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Nicole Kar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Linklaters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London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mentorship activity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thought leadership recognized by market peers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mentorship activity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thought leadership recognized by market peers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